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学生体育专项课选课说明</w:t>
      </w:r>
    </w:p>
    <w:p>
      <w:pPr>
        <w:numPr>
          <w:ilvl w:val="0"/>
          <w:numId w:val="1"/>
        </w:numPr>
        <w:rPr>
          <w:rFonts w:ascii="仿宋" w:hAnsi="仿宋" w:eastAsia="仿宋" w:cs="仿宋"/>
          <w:b w:val="0"/>
          <w:bCs w:val="0"/>
          <w:color w:val="auto"/>
          <w:sz w:val="28"/>
          <w:szCs w:val="36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</w:rPr>
        <w:t>学生每学期只能修读一门体育专项课程，每门专项课程1学分，分为春、秋学期两季开课（夏季学期开设的体育专项课为通识选修课，一般不能认定为校公共必修课学分）。</w:t>
      </w:r>
    </w:p>
    <w:p>
      <w:pPr>
        <w:numPr>
          <w:ilvl w:val="0"/>
          <w:numId w:val="1"/>
        </w:numPr>
        <w:rPr>
          <w:rFonts w:ascii="仿宋" w:hAnsi="仿宋" w:eastAsia="仿宋" w:cs="仿宋"/>
          <w:b w:val="0"/>
          <w:bCs w:val="0"/>
          <w:color w:val="auto"/>
          <w:sz w:val="28"/>
          <w:szCs w:val="36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</w:rPr>
        <w:t>体育课程组应修学分最低为4学分，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  <w:lang w:eastAsia="zh-CN"/>
        </w:rPr>
        <w:t>前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  <w:lang w:val="en-US" w:eastAsia="zh-CN"/>
        </w:rPr>
        <w:t>4个选修的体育课程（夏季学期除外）计入必修课学分，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</w:rPr>
        <w:t>超出4学分部分按照修课时间顺序计入任选课学分（即所谓的E类课）。</w:t>
      </w:r>
    </w:p>
    <w:p>
      <w:pPr>
        <w:numPr>
          <w:ilvl w:val="0"/>
          <w:numId w:val="1"/>
        </w:numPr>
        <w:rPr>
          <w:rFonts w:ascii="仿宋" w:hAnsi="仿宋" w:eastAsia="仿宋" w:cs="仿宋"/>
          <w:b w:val="0"/>
          <w:bCs w:val="0"/>
          <w:color w:val="auto"/>
          <w:sz w:val="28"/>
          <w:szCs w:val="36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</w:rPr>
        <w:t>已经修读并且考核通过的体育专项课不可再次选修，如已经修读并通过了“篮球初级”，其他学期不可再次选修“篮球初级”课程，但可修读“篮球高级”课程；如果出现某学期某门课程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  <w:lang w:eastAsia="zh-CN"/>
        </w:rPr>
        <w:t>未通过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</w:rPr>
        <w:t>，则可继续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  <w:lang w:eastAsia="zh-CN"/>
        </w:rPr>
        <w:t>重修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</w:rPr>
        <w:t>该门课程，也可选修其他体育专项课。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  <w:lang w:eastAsia="zh-CN"/>
        </w:rPr>
        <w:t>所有成绩均将如实记录。</w:t>
      </w:r>
    </w:p>
    <w:p>
      <w:pPr>
        <w:numPr>
          <w:ilvl w:val="0"/>
          <w:numId w:val="1"/>
        </w:numPr>
        <w:rPr>
          <w:rFonts w:ascii="仿宋" w:hAnsi="仿宋" w:eastAsia="仿宋" w:cs="仿宋"/>
          <w:b w:val="0"/>
          <w:bCs w:val="0"/>
          <w:color w:val="auto"/>
          <w:sz w:val="28"/>
          <w:szCs w:val="36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</w:rPr>
        <w:t>体育专项课的补退选时间仅为补退选系统开放的一周之内。</w:t>
      </w:r>
    </w:p>
    <w:p>
      <w:pPr>
        <w:numPr>
          <w:ilvl w:val="0"/>
          <w:numId w:val="1"/>
        </w:numPr>
        <w:rPr>
          <w:rFonts w:ascii="仿宋" w:hAnsi="仿宋" w:eastAsia="仿宋" w:cs="仿宋"/>
          <w:b w:val="0"/>
          <w:bCs w:val="0"/>
          <w:color w:val="auto"/>
          <w:sz w:val="28"/>
          <w:szCs w:val="36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</w:rPr>
        <w:t>如因身体情况无法正常修读体育专项课的同学，可以申请修读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  <w:lang w:eastAsia="zh-CN"/>
        </w:rPr>
        <w:t>体育健身课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</w:rPr>
        <w:t>，但需要符合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  <w:lang w:eastAsia="zh-CN"/>
        </w:rPr>
        <w:t>该课程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</w:rPr>
        <w:t>申请条件，于开学两周内递交相关医院诊断证明到体育部教学办公室，经审核通过后，方可修读体育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  <w:lang w:eastAsia="zh-CN"/>
        </w:rPr>
        <w:t>健身课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  <w:lang w:eastAsia="zh-CN"/>
        </w:rPr>
        <w:t>此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</w:rPr>
        <w:t>课程由学校统一在系统当中进行选修，无需学生自行操作）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</w:rPr>
        <w:t>最高成绩为70分。</w:t>
      </w:r>
    </w:p>
    <w:p>
      <w:pPr>
        <w:numPr>
          <w:ilvl w:val="0"/>
          <w:numId w:val="1"/>
        </w:numPr>
        <w:rPr>
          <w:rFonts w:ascii="仿宋" w:hAnsi="仿宋" w:eastAsia="仿宋" w:cs="仿宋"/>
          <w:b w:val="0"/>
          <w:bCs w:val="0"/>
          <w:color w:val="auto"/>
          <w:sz w:val="28"/>
          <w:szCs w:val="36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  <w:lang w:eastAsia="zh-CN"/>
        </w:rPr>
        <w:t>选修高级课程的学生需要有一定技能基础。</w:t>
      </w:r>
    </w:p>
    <w:p>
      <w:pPr>
        <w:numPr>
          <w:ilvl w:val="0"/>
          <w:numId w:val="1"/>
        </w:numPr>
        <w:rPr>
          <w:rFonts w:ascii="仿宋" w:hAnsi="仿宋" w:eastAsia="仿宋" w:cs="仿宋"/>
          <w:b w:val="0"/>
          <w:bCs w:val="0"/>
          <w:color w:val="auto"/>
          <w:sz w:val="28"/>
          <w:szCs w:val="36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  <w:lang w:val="en-US" w:eastAsia="zh-CN"/>
        </w:rPr>
        <w:t>所有体育专项课秋季学期均从第2周开始上课，春季学期从第1周开始上课，第1次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36"/>
          <w:lang w:val="en-US" w:eastAsia="zh-CN"/>
        </w:rPr>
        <w:t>课程为理论课，上课地点如下：八里台校区—老体育馆1号馆；津南校区—体育馆篮球馆。</w:t>
      </w:r>
    </w:p>
    <w:p>
      <w:pPr>
        <w:tabs>
          <w:tab w:val="left" w:pos="312"/>
        </w:tabs>
        <w:rPr>
          <w:rFonts w:ascii="仿宋" w:hAnsi="仿宋" w:eastAsia="仿宋" w:cs="仿宋"/>
          <w:sz w:val="28"/>
          <w:szCs w:val="36"/>
        </w:rPr>
      </w:pPr>
    </w:p>
    <w:p>
      <w:pPr>
        <w:tabs>
          <w:tab w:val="left" w:pos="312"/>
        </w:tabs>
        <w:rPr>
          <w:rFonts w:ascii="仿宋" w:hAnsi="仿宋" w:eastAsia="仿宋" w:cs="仿宋"/>
          <w:sz w:val="28"/>
          <w:szCs w:val="36"/>
        </w:rPr>
      </w:pPr>
    </w:p>
    <w:sectPr>
      <w:pgSz w:w="11906" w:h="16838"/>
      <w:pgMar w:top="930" w:right="1800" w:bottom="93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DB6"/>
    <w:multiLevelType w:val="singleLevel"/>
    <w:tmpl w:val="5AF10DB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5325FA"/>
    <w:rsid w:val="00851B31"/>
    <w:rsid w:val="00910D3E"/>
    <w:rsid w:val="00992D01"/>
    <w:rsid w:val="00A76C4B"/>
    <w:rsid w:val="00E649E5"/>
    <w:rsid w:val="027A6CC6"/>
    <w:rsid w:val="029F37A2"/>
    <w:rsid w:val="048354FD"/>
    <w:rsid w:val="05954310"/>
    <w:rsid w:val="0861600D"/>
    <w:rsid w:val="08F94AB6"/>
    <w:rsid w:val="0A451255"/>
    <w:rsid w:val="0C4247A6"/>
    <w:rsid w:val="0F0D1A4F"/>
    <w:rsid w:val="11F46F11"/>
    <w:rsid w:val="13667D83"/>
    <w:rsid w:val="13EC35EB"/>
    <w:rsid w:val="16695791"/>
    <w:rsid w:val="16EF7E3A"/>
    <w:rsid w:val="1D2638F4"/>
    <w:rsid w:val="1D774A1C"/>
    <w:rsid w:val="23171D5E"/>
    <w:rsid w:val="25025F79"/>
    <w:rsid w:val="25564EB9"/>
    <w:rsid w:val="2AB17312"/>
    <w:rsid w:val="2C744750"/>
    <w:rsid w:val="35D92059"/>
    <w:rsid w:val="4390757F"/>
    <w:rsid w:val="4C255806"/>
    <w:rsid w:val="4F9D3E11"/>
    <w:rsid w:val="50660F5C"/>
    <w:rsid w:val="54614385"/>
    <w:rsid w:val="557822DF"/>
    <w:rsid w:val="604115AB"/>
    <w:rsid w:val="637277E1"/>
    <w:rsid w:val="65084E5F"/>
    <w:rsid w:val="69210633"/>
    <w:rsid w:val="6E185285"/>
    <w:rsid w:val="704752DD"/>
    <w:rsid w:val="742D648A"/>
    <w:rsid w:val="774F1A1C"/>
    <w:rsid w:val="78D7579D"/>
    <w:rsid w:val="7B1C5FC7"/>
    <w:rsid w:val="7C67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</Pages>
  <Words>461</Words>
  <Characters>5</Characters>
  <Lines>1</Lines>
  <Paragraphs>1</Paragraphs>
  <TotalTime>5</TotalTime>
  <ScaleCrop>false</ScaleCrop>
  <LinksUpToDate>false</LinksUpToDate>
  <CharactersWithSpaces>465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gaoxie</dc:creator>
  <cp:lastModifiedBy>Administrator</cp:lastModifiedBy>
  <cp:lastPrinted>2018-05-28T08:51:00Z</cp:lastPrinted>
  <dcterms:modified xsi:type="dcterms:W3CDTF">2018-06-29T01:17:38Z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